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53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9"/>
        <w:gridCol w:w="689"/>
        <w:gridCol w:w="1128"/>
        <w:gridCol w:w="1173"/>
        <w:gridCol w:w="1134"/>
        <w:gridCol w:w="2410"/>
        <w:gridCol w:w="2834"/>
        <w:gridCol w:w="1773"/>
        <w:gridCol w:w="3556"/>
      </w:tblGrid>
      <w:tr>
        <w:trPr>
          <w:tblHeader w:val="true"/>
          <w:cantSplit w:val="true"/>
        </w:trPr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Item no.</w:t>
            </w:r>
          </w:p>
        </w:tc>
        <w:tc>
          <w:tcPr>
            <w:tcW w:w="689" w:type="dxa"/>
            <w:tcBorders/>
            <w:shd w:color="auto" w:fill="BFBFBF" w:themeFill="background1" w:themeFillShade="bf" w:val="clear"/>
          </w:tcPr>
          <w:p>
            <w:pPr>
              <w:pStyle w:val="Normal"/>
              <w:jc w:val="center"/>
              <w:rPr/>
            </w:pPr>
            <w:r>
              <w:rPr/>
              <w:t>Item code</w:t>
            </w:r>
          </w:p>
        </w:tc>
        <w:tc>
          <w:tcPr>
            <w:tcW w:w="1128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Date</w:t>
            </w:r>
          </w:p>
        </w:tc>
        <w:tc>
          <w:tcPr>
            <w:tcW w:w="1173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Time</w:t>
            </w:r>
          </w:p>
        </w:tc>
        <w:tc>
          <w:tcPr>
            <w:tcW w:w="1134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Page no.</w:t>
            </w:r>
          </w:p>
        </w:tc>
        <w:tc>
          <w:tcPr>
            <w:tcW w:w="2410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From</w:t>
            </w:r>
          </w:p>
        </w:tc>
        <w:tc>
          <w:tcPr>
            <w:tcW w:w="2834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To</w:t>
            </w:r>
          </w:p>
        </w:tc>
        <w:tc>
          <w:tcPr>
            <w:tcW w:w="1773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CC</w:t>
            </w:r>
          </w:p>
        </w:tc>
        <w:tc>
          <w:tcPr>
            <w:tcW w:w="3556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Comments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1:15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Jacqui Allen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“1” in upper right-hand corner;</w:t>
            </w:r>
          </w:p>
          <w:p>
            <w:pPr>
              <w:pStyle w:val="Normal"/>
              <w:rPr/>
            </w:pPr>
            <w:r>
              <w:rPr/>
              <w:t>redacted block (1/4 p.) at top of p. 1;</w:t>
            </w:r>
          </w:p>
          <w:p>
            <w:pPr>
              <w:pStyle w:val="Normal"/>
              <w:rPr/>
            </w:pPr>
            <w:r>
              <w:rPr/>
              <w:t>NOTE: Items A through H all relate to the 26.02.22, 10:43 PM, letter of complaint.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B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1:18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- External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redacted; 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 Kat Panjari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Signed “Karen”; “Lord Mayor has now signed off on the attached response …”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5:59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1–2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 Kat Panjari; Fiona Cleary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External sender; </w:t>
            </w:r>
          </w:p>
          <w:p>
            <w:pPr>
              <w:pStyle w:val="Normal"/>
              <w:rPr/>
            </w:pPr>
            <w:r>
              <w:rPr/>
              <w:t>includes 16.03.22, 5:09 PM, email (but header omitted) from Kimbra Parker stating: see attached draft LM response;</w:t>
            </w:r>
          </w:p>
          <w:p>
            <w:pPr>
              <w:pStyle w:val="Normal"/>
              <w:rPr/>
            </w:pPr>
            <w:r>
              <w:rPr/>
              <w:t>likely doctored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11:03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2–3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- External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redacted;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Kat Panjari; Fiona Cleary; Lord Mayor – External; Kimbra Parker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Signed Sophie Tyrell, admin coordinator, Lord Mayor’s office, “following up on the below as we haven’t seen a draft response … yet.” The item below is completely redacted and appears to take up most of p. 4 too.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E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10:43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4–5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(likely Lynne?)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 Helen Burnet; Marti Zucco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Complaint about flags to mayor; reproduced 3x in the 28 pages.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F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HCC confidentiality auto footer but what precedes it immediately is the complaint about flags to mayor;</w:t>
            </w:r>
          </w:p>
          <w:p>
            <w:pPr>
              <w:pStyle w:val="Normal"/>
              <w:rPr/>
            </w:pPr>
            <w:r>
              <w:rPr/>
              <w:t>followed by a redacted block;</w:t>
            </w:r>
          </w:p>
          <w:p>
            <w:pPr>
              <w:pStyle w:val="Normal"/>
              <w:rPr/>
            </w:pPr>
            <w:r>
              <w:rPr/>
              <w:t>likely doctored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G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HCC confidentiality auto footer but what precedes it immediately is Item F;</w:t>
            </w:r>
          </w:p>
          <w:p>
            <w:pPr>
              <w:pStyle w:val="Normal"/>
              <w:rPr/>
            </w:pPr>
            <w:r>
              <w:rPr/>
              <w:t>followed by a redacted block;</w:t>
            </w:r>
          </w:p>
          <w:p>
            <w:pPr>
              <w:pStyle w:val="Normal"/>
              <w:rPr/>
            </w:pPr>
            <w:r>
              <w:rPr/>
              <w:t>likely doctored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H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Anna Reynolds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Text of written reply to Item E, on letterhead; odd redacted 1</w:t>
            </w:r>
            <w:r>
              <w:rPr>
                <w:vertAlign w:val="superscript"/>
              </w:rPr>
              <w:t>st</w:t>
            </w:r>
            <w:r>
              <w:rPr/>
              <w:t xml:space="preserve"> line; Handwritten circled “2” in upper right-hand corner;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I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Large redacted block; Handwritten circled “3” in upper right-hand corner;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J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4:49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8–9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Paul Jackson; Kat Panjari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External sender; </w:t>
            </w:r>
          </w:p>
          <w:p>
            <w:pPr>
              <w:pStyle w:val="Normal"/>
              <w:rPr/>
            </w:pPr>
            <w:r>
              <w:rPr/>
              <w:t>Thank you email with WIO logo at bottom (p. 9 top)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4:48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Paul Jackson; Kat Panjari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CEO supports request to fly flag; no HCC confidentiality auto footer; doctored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L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12:23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 (likely same sender as in Item J;)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External sender; acknowledgment email with WIO logo at bottom (p. 9 bottom)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9:37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Will follow up and let you know; appears to include earlier emails as well (see next items);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N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9:24 AM 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Community Safety; Community;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Parker; Sophie Calic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Forwarded per out of office reply with WIO logo;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O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9:15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10–11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Community Safety;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Parker; Sophie Calic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Flag request “at the suggestion of the Lord Mayor” … “we (Equality Tasmania on behalf of the trans community) should arrange/request for the trans flag banners be flown …” “Is there any chance of that happening at such late notice?” With WIO logo at the end (p. 11 top); </w:t>
            </w:r>
          </w:p>
          <w:p>
            <w:pPr>
              <w:pStyle w:val="Normal"/>
              <w:rPr/>
            </w:pPr>
            <w:r>
              <w:rPr/>
              <w:t>followed by HCC confidentiality auto footer 2x (p. 11); doctored?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P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10:59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block (1/4 p.) including sender redacted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Sarah Carson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“4” in upper right-hand corner;</w:t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Thanks Sarah. Just checked with Scott. We do have the flags.”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Q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10:35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Sarah Carson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Phone call from member of public re trans “banners being displayed this Saturday”;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R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unknown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unknown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Large redacted block (90% of page)</w:t>
            </w:r>
          </w:p>
          <w:p>
            <w:pPr>
              <w:pStyle w:val="Normal"/>
              <w:rPr/>
            </w:pPr>
            <w:r>
              <w:rPr/>
              <w:t>Handwritten circled “5” in upper right-hand corner;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S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5:09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13–14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 redacted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Kat Panjari; Fiona Cleary;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“</w:t>
            </w:r>
            <w:r>
              <w:rPr/>
              <w:t>Please see attached draft LM response.”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T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11:03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14–15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Kat Panjari; Fiona Cleary; Lord Mayor – External; Kimbra Parker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Identical to Item D (pp. 2–3) including with extra-large redacted block after, as in Item D;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U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10:43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16–17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Identical to Item E (Complaint about flags to mayor), except line spacing, with HCC confidentiality auto footer (p. 17) followed by small redacted block;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V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10:21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Sarah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Paul Jackson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“6” in upper right-hand corner;</w:t>
            </w:r>
          </w:p>
          <w:p>
            <w:pPr>
              <w:pStyle w:val="Normal"/>
              <w:rPr/>
            </w:pPr>
            <w:r>
              <w:rPr/>
              <w:t>redacted block (1/4 p.) at top of p. 18;</w:t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Kimbra has advised that the Lord Mayor has made a suggestion for the Trans banners to be displayed on the Town Hall throughout the forum. ( See below)…. This decision has been forwarded to the CEO for direction.”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W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9:41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Sarah Carson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Header only; may be a forward of Item X to Sarah Carson;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X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9:15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(external sender);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Community Safety;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Parker; Sophie Calic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Almost identical to Item O (but this one redacts 3 things in the From line, whereas Item O redacts only 2 things on its From line; doctored);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Y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9:16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Kat Panjari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“7” in upper right-hand corner;</w:t>
            </w:r>
          </w:p>
          <w:p>
            <w:pPr>
              <w:pStyle w:val="Normal"/>
              <w:rPr/>
            </w:pPr>
            <w:r>
              <w:rPr/>
              <w:t>redacted block (1/4 p.) at top of p. 20;</w:t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Please see the correspondence below, Lea will send you some words we shaped up over the weekend …”</w:t>
            </w:r>
          </w:p>
          <w:p>
            <w:pPr>
              <w:pStyle w:val="Normal"/>
              <w:rPr/>
            </w:pPr>
            <w:r>
              <w:rPr/>
              <w:t>redacted block (1/4 p.) at bottom of p. 20;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Z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10:43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(likely Lynne?)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Lord Mayor – External; Helen Burnet; Marti Zucco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redacted block (1/4 p.) at top of p. 21;</w:t>
            </w:r>
          </w:p>
          <w:p>
            <w:pPr>
              <w:pStyle w:val="Normal"/>
              <w:rPr/>
            </w:pPr>
            <w:r>
              <w:rPr/>
              <w:t>Identical to Item E but for spacing;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AA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12.04.22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2:05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22–25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Adrian Hutchinson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“8” in upper right-hand corner;</w:t>
            </w:r>
          </w:p>
          <w:p>
            <w:pPr>
              <w:pStyle w:val="Normal"/>
              <w:rPr/>
            </w:pPr>
            <w:r>
              <w:rPr/>
              <w:t>an email string forwarded to Hutchinson from Parker of 24.02 and 25.02 emails (includes Items J, K, L, M, N and O; but this item O is similar in the From line to actual Item O not Item X);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BB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9:30 AM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26–27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Kimbra Parker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Kat Panjari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“9” in upper right-hand corner;</w:t>
            </w:r>
          </w:p>
          <w:p>
            <w:pPr>
              <w:pStyle w:val="Normal"/>
              <w:rPr/>
            </w:pPr>
            <w:r>
              <w:rPr/>
              <w:t>redacted block (1/4 p.) at top of p. 26;</w:t>
            </w:r>
          </w:p>
          <w:p>
            <w:pPr>
              <w:pStyle w:val="Normal"/>
              <w:rPr/>
            </w:pPr>
            <w:r>
              <w:rPr/>
              <w:t>Initial email is truncated;</w:t>
            </w:r>
          </w:p>
          <w:p>
            <w:pPr>
              <w:pStyle w:val="Normal"/>
              <w:rPr/>
            </w:pPr>
            <w:r>
              <w:rPr/>
              <w:t>Contains an email string repeating Items N and O (this Item O is similar in the From line to actual O and the section of Item AA but not Item X);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CC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25.02.22</w:t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4:48 PM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Sarah Carson</w:t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Paul Synott</w:t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n/a</w:t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Handwritten circled “10” in upper right-hand corner;</w:t>
            </w:r>
          </w:p>
          <w:p>
            <w:pPr>
              <w:pStyle w:val="Normal"/>
              <w:rPr/>
            </w:pPr>
            <w:r>
              <w:rPr/>
              <w:t>redacted block (1/4 p.) at top of p. 28;</w:t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We have been instructed to display the Transgender flags on both banners from 8.45am – 3.30pm only on the Saturday the 26</w:t>
            </w:r>
            <w:r>
              <w:rPr>
                <w:vertAlign w:val="superscript"/>
              </w:rPr>
              <w:t>th</w:t>
            </w:r>
            <w:r>
              <w:rPr/>
              <w:t xml:space="preserve"> February. If you can please display them before you allow access to the event hirer at 9:00am.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The banners being displayed is at request by the Lord Mayor and the CEO. They are just outside my office.”</w:t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color w:val="4472C4" w:themeColor="accent1"/>
        <w:sz w:val="20"/>
        <w:szCs w:val="20"/>
      </w:rPr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sz w:val="20"/>
        <w:szCs w:val="20"/>
      </w:rPr>
      <w:instrText> PAGE \* ARABIC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color w:val="4472C4" w:themeColor="accent1"/>
        <w:sz w:val="20"/>
        <w:szCs w:val="20"/>
      </w:rPr>
      <w:t xml:space="preserve"> of </w:t>
    </w:r>
    <w:r>
      <w:rPr>
        <w:color w:val="4472C4" w:themeColor="accent1"/>
        <w:sz w:val="20"/>
        <w:szCs w:val="20"/>
      </w:rPr>
      <w:fldChar w:fldCharType="begin"/>
    </w:r>
    <w:r>
      <w:rPr>
        <w:sz w:val="20"/>
        <w:szCs w:val="20"/>
      </w:rPr>
      <w:instrText> NUMPAGES \* ARABIC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>Note</w:t>
    </w:r>
    <w:r>
      <w:rPr>
        <w:sz w:val="20"/>
        <w:szCs w:val="20"/>
      </w:rPr>
      <w:t>: Item D is included twice (see also Item T); Item E is included 3 times (see also Items U &amp; Z); Item J is included twice (see also Item AA); Item K is included twice (see also Item AA); Item L is included twice (see also Item AA); Item M is included twice (see also Item AA); Item N is included 3 times (see also Items AA &amp; BB); Item O is included 4 times (see also Items X, AA &amp; BB).</w:t>
    </w:r>
  </w:p>
</w:ftr>
</file>

<file path=word/settings.xml><?xml version="1.0" encoding="utf-8"?>
<w:settings xmlns:w="http://schemas.openxmlformats.org/wordprocessingml/2006/main">
  <w:zoom w:percent="6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92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92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947922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47922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f58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LibreOffice/6.0.7.3$Linux_X86_64 LibreOffice_project/00m0$Build-3</Application>
  <Pages>29</Pages>
  <Words>911</Words>
  <Characters>4323</Characters>
  <CharactersWithSpaces>5000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2022-09-16T10:23:00Z</dcterms:created>
  <dc:creator>Doug Cooper</dc:creator>
  <dc:description/>
  <dc:language>en-AU</dc:language>
  <cp:lastModifiedBy>Doug Cooper</cp:lastModifiedBy>
  <dcterms:modified xsi:type="dcterms:W3CDTF">2022-09-16T14:20:00Z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